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63" w:rsidRPr="00B75263" w:rsidRDefault="00B75263" w:rsidP="00B752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nl-NL" w:eastAsia="fr-FR"/>
        </w:rPr>
      </w:pPr>
      <w:r w:rsidRPr="00B75263">
        <w:rPr>
          <w:rFonts w:ascii="Times New Roman" w:eastAsia="Times New Roman" w:hAnsi="Times New Roman" w:cs="Times New Roman"/>
          <w:b/>
          <w:bCs/>
          <w:sz w:val="27"/>
          <w:szCs w:val="27"/>
          <w:lang w:val="nl-NL" w:eastAsia="fr-FR"/>
        </w:rPr>
        <w:t>RESERVERINGSGEGEVENS</w:t>
      </w:r>
      <w:r w:rsidR="008B4DF3">
        <w:rPr>
          <w:rFonts w:ascii="Times New Roman" w:eastAsia="Times New Roman" w:hAnsi="Times New Roman" w:cs="Times New Roman"/>
          <w:b/>
          <w:bCs/>
          <w:sz w:val="27"/>
          <w:szCs w:val="27"/>
          <w:lang w:val="nl-NL" w:eastAsia="fr-FR"/>
        </w:rPr>
        <w:t xml:space="preserve"> </w:t>
      </w:r>
      <w:proofErr w:type="gramStart"/>
      <w:r w:rsidR="008B4DF3">
        <w:rPr>
          <w:rFonts w:ascii="Times New Roman" w:eastAsia="Times New Roman" w:hAnsi="Times New Roman" w:cs="Times New Roman"/>
          <w:b/>
          <w:bCs/>
          <w:sz w:val="27"/>
          <w:szCs w:val="27"/>
          <w:lang w:val="nl-NL" w:eastAsia="fr-FR"/>
        </w:rPr>
        <w:t>Mare</w:t>
      </w:r>
      <w:proofErr w:type="gramEnd"/>
      <w:r w:rsidR="008B4DF3">
        <w:rPr>
          <w:rFonts w:ascii="Times New Roman" w:eastAsia="Times New Roman" w:hAnsi="Times New Roman" w:cs="Times New Roman"/>
          <w:b/>
          <w:bCs/>
          <w:sz w:val="27"/>
          <w:szCs w:val="27"/>
          <w:lang w:val="nl-NL" w:eastAsia="fr-FR"/>
        </w:rPr>
        <w:t xml:space="preserve"> e </w:t>
      </w:r>
      <w:proofErr w:type="spellStart"/>
      <w:r w:rsidR="008B4DF3">
        <w:rPr>
          <w:rFonts w:ascii="Times New Roman" w:eastAsia="Times New Roman" w:hAnsi="Times New Roman" w:cs="Times New Roman"/>
          <w:b/>
          <w:bCs/>
          <w:sz w:val="27"/>
          <w:szCs w:val="27"/>
          <w:lang w:val="nl-NL" w:eastAsia="fr-FR"/>
        </w:rPr>
        <w:t>Festa</w:t>
      </w:r>
      <w:proofErr w:type="spellEnd"/>
    </w:p>
    <w:p w:rsidR="00B75263" w:rsidRPr="00B75263" w:rsidRDefault="00B75263" w:rsidP="00B752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nl-NL" w:eastAsia="fr-FR"/>
        </w:rPr>
      </w:pPr>
    </w:p>
    <w:p w:rsidR="009E371A" w:rsidRDefault="00B75263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Naam :</w:t>
      </w:r>
      <w:proofErr w:type="gramEnd"/>
    </w:p>
    <w:p w:rsidR="009E371A" w:rsidRDefault="009E371A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Formule Hotel;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ja     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nee</w:t>
      </w:r>
    </w:p>
    <w:p w:rsidR="00B75263" w:rsidRDefault="009E371A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Formule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Résidence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:  </w:t>
      </w:r>
      <w:r w:rsidR="00B75263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ja     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nee</w:t>
      </w:r>
    </w:p>
    <w:p w:rsidR="009E371A" w:rsidRPr="00B75263" w:rsidRDefault="00D3176C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Aantal Personen:</w:t>
      </w:r>
      <w:bookmarkStart w:id="0" w:name="_GoBack"/>
      <w:bookmarkEnd w:id="0"/>
    </w:p>
    <w:p w:rsidR="00B75263" w:rsidRDefault="00B75263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Aankomst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datum :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 </w:t>
      </w:r>
    </w:p>
    <w:p w:rsidR="00137131" w:rsidRPr="00B75263" w:rsidRDefault="00137131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</w:p>
    <w:p w:rsidR="00B75263" w:rsidRPr="00B75263" w:rsidRDefault="00B75263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 w:rsidRPr="00B75263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Mobiel nr. te bereike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n tijdens Uw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reis :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 </w:t>
      </w:r>
    </w:p>
    <w:p w:rsidR="00B75263" w:rsidRPr="00B75263" w:rsidRDefault="00B75263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Aankomst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tijd :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 </w:t>
      </w:r>
    </w:p>
    <w:p w:rsidR="00B75263" w:rsidRPr="00B75263" w:rsidRDefault="00B75263" w:rsidP="00B752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 w:rsidRPr="00B75263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AANKOMSTEN NA 20.00 UUR MOETEN GEMELD WORDEN </w:t>
      </w:r>
    </w:p>
    <w:p w:rsidR="00B75263" w:rsidRPr="00B75263" w:rsidRDefault="00B75263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Vertrek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datum :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 </w:t>
      </w:r>
    </w:p>
    <w:p w:rsidR="00B75263" w:rsidRPr="00B75263" w:rsidRDefault="00B75263" w:rsidP="00B752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nl-NL" w:eastAsia="fr-FR"/>
        </w:rPr>
      </w:pPr>
    </w:p>
    <w:p w:rsidR="00B75263" w:rsidRPr="009760EC" w:rsidRDefault="00B75263" w:rsidP="00B75263">
      <w:pPr>
        <w:widowControl w:val="0"/>
        <w:adjustRightInd w:val="0"/>
        <w:spacing w:after="10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 w:rsidRPr="009760EC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Namen Geboorte data M/V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70"/>
        <w:gridCol w:w="3420"/>
        <w:gridCol w:w="3600"/>
      </w:tblGrid>
      <w:tr w:rsidR="00B75263" w:rsidRPr="00137131" w:rsidTr="00B75263">
        <w:tc>
          <w:tcPr>
            <w:tcW w:w="367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42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60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</w:tr>
      <w:tr w:rsidR="00B75263" w:rsidRPr="00137131" w:rsidTr="00B75263">
        <w:tc>
          <w:tcPr>
            <w:tcW w:w="367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42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60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</w:tr>
      <w:tr w:rsidR="00B75263" w:rsidRPr="00137131" w:rsidTr="00B75263">
        <w:tc>
          <w:tcPr>
            <w:tcW w:w="367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42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60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</w:tr>
      <w:tr w:rsidR="00B75263" w:rsidRPr="00137131" w:rsidTr="00B75263">
        <w:tc>
          <w:tcPr>
            <w:tcW w:w="367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42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60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</w:tr>
      <w:tr w:rsidR="00B75263" w:rsidRPr="00137131" w:rsidTr="00B75263">
        <w:tc>
          <w:tcPr>
            <w:tcW w:w="367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42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60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</w:tr>
      <w:tr w:rsidR="00B75263" w:rsidRPr="00137131" w:rsidTr="00B75263">
        <w:tc>
          <w:tcPr>
            <w:tcW w:w="367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42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  <w:tc>
          <w:tcPr>
            <w:tcW w:w="3600" w:type="dxa"/>
            <w:hideMark/>
          </w:tcPr>
          <w:p w:rsidR="00B75263" w:rsidRPr="009760EC" w:rsidRDefault="00B75263" w:rsidP="00B75263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val="nl-NL" w:eastAsia="fr-FR"/>
              </w:rPr>
            </w:pPr>
          </w:p>
        </w:tc>
      </w:tr>
    </w:tbl>
    <w:p w:rsidR="00B75263" w:rsidRPr="009760EC" w:rsidRDefault="00B75263" w:rsidP="00B752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nl-NL" w:eastAsia="fr-FR"/>
        </w:rPr>
      </w:pPr>
    </w:p>
    <w:p w:rsidR="00B75263" w:rsidRPr="00B75263" w:rsidRDefault="00B75263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 w:rsidRPr="00B75263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Huu</w:t>
      </w:r>
      <w:r w:rsidR="00CA6E4B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r van beddengoed (graag aantal </w:t>
      </w:r>
      <w:proofErr w:type="gramStart"/>
      <w:r w:rsidR="00CA6E4B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bedden</w:t>
      </w:r>
      <w:r w:rsidRPr="00B75263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) :</w:t>
      </w:r>
      <w:proofErr w:type="gramEnd"/>
      <w:r w:rsidRPr="00B75263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 </w:t>
      </w:r>
    </w:p>
    <w:p w:rsidR="00B75263" w:rsidRPr="00B75263" w:rsidRDefault="00B75263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</w:p>
    <w:p w:rsidR="00B75263" w:rsidRPr="00B75263" w:rsidRDefault="00B75263" w:rsidP="00B7526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 w:rsidRPr="00B75263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Huisdier </w:t>
      </w:r>
      <w:proofErr w:type="gramStart"/>
      <w:r w:rsidRPr="00B75263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mee </w:t>
      </w:r>
      <w:r w:rsidR="009651C4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 </w:t>
      </w:r>
      <w:proofErr w:type="gramEnd"/>
      <w:r w:rsidR="009651C4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2 euro per nacht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ab/>
      </w:r>
    </w:p>
    <w:p w:rsidR="00B75263" w:rsidRPr="00B75263" w:rsidRDefault="00B75263" w:rsidP="00B752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nl-NL" w:eastAsia="fr-FR"/>
        </w:rPr>
      </w:pPr>
    </w:p>
    <w:p w:rsidR="00B75263" w:rsidRPr="00B75263" w:rsidRDefault="009760EC" w:rsidP="00B752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>Onderstaand ontvangt U</w:t>
      </w:r>
      <w:r w:rsidR="00B75263" w:rsidRPr="00B75263">
        <w:rPr>
          <w:rFonts w:ascii="Times New Roman" w:eastAsia="Times New Roman" w:hAnsi="Times New Roman" w:cs="Times New Roman"/>
          <w:b/>
          <w:bCs/>
          <w:sz w:val="23"/>
          <w:szCs w:val="23"/>
          <w:lang w:val="nl-NL" w:eastAsia="fr-FR"/>
        </w:rPr>
        <w:t xml:space="preserve"> onze huurvoorwaarden:</w:t>
      </w:r>
    </w:p>
    <w:p w:rsidR="00B75263" w:rsidRPr="00B75263" w:rsidRDefault="00B75263" w:rsidP="00B75263">
      <w:pPr>
        <w:widowControl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u w:val="single"/>
          <w:lang w:val="nl-NL" w:eastAsia="fr-FR"/>
        </w:rPr>
      </w:pPr>
    </w:p>
    <w:p w:rsidR="00B75263" w:rsidRPr="00B75263" w:rsidRDefault="00B75263" w:rsidP="00B75263">
      <w:pPr>
        <w:widowControl w:val="0"/>
        <w:tabs>
          <w:tab w:val="left" w:pos="360"/>
        </w:tabs>
        <w:adjustRightInd w:val="0"/>
        <w:spacing w:after="0" w:line="240" w:lineRule="auto"/>
        <w:ind w:left="1875" w:hanging="360"/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</w:pPr>
      <w:r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1.</w:t>
      </w:r>
      <w:r w:rsidRPr="00B75263">
        <w:rPr>
          <w:rFonts w:ascii="Times New Roman" w:eastAsia="Times New Roman" w:hAnsi="Times New Roman" w:cs="Times New Roman"/>
          <w:b/>
          <w:bCs/>
          <w:sz w:val="14"/>
          <w:szCs w:val="14"/>
          <w:lang w:val="nl-NL" w:eastAsia="fr-FR"/>
        </w:rPr>
        <w:t xml:space="preserve"> </w:t>
      </w:r>
      <w:r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Prijzen zijn gebaseerd op aankomst zaterdag vanaf 16:00 en vertrek zaterdag voor 10:00.</w:t>
      </w:r>
    </w:p>
    <w:p w:rsidR="00CA6E4B" w:rsidRDefault="00B75263" w:rsidP="00B75263">
      <w:pPr>
        <w:widowControl w:val="0"/>
        <w:tabs>
          <w:tab w:val="left" w:pos="360"/>
        </w:tabs>
        <w:adjustRightInd w:val="0"/>
        <w:spacing w:after="0" w:line="240" w:lineRule="auto"/>
        <w:ind w:left="1875" w:hanging="360"/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</w:pPr>
      <w:r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2.</w:t>
      </w:r>
      <w:r w:rsidRPr="00B75263">
        <w:rPr>
          <w:rFonts w:ascii="Times New Roman" w:eastAsia="Times New Roman" w:hAnsi="Times New Roman" w:cs="Times New Roman"/>
          <w:b/>
          <w:bCs/>
          <w:sz w:val="14"/>
          <w:szCs w:val="14"/>
          <w:lang w:val="nl-NL" w:eastAsia="fr-FR"/>
        </w:rPr>
        <w:t xml:space="preserve"> </w:t>
      </w:r>
      <w:r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Prijzen zijn </w:t>
      </w:r>
      <w:proofErr w:type="gramStart"/>
      <w:r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exclusief</w:t>
      </w:r>
      <w:proofErr w:type="gramEnd"/>
      <w:r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eindreiniging. </w:t>
      </w:r>
      <w:r w:rsidR="00CA6E4B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Kosten afhankelijk van type bungalow alleen geldig</w:t>
      </w:r>
    </w:p>
    <w:p w:rsidR="009760EC" w:rsidRDefault="00CA6E4B" w:rsidP="00B75263">
      <w:pPr>
        <w:widowControl w:val="0"/>
        <w:tabs>
          <w:tab w:val="left" w:pos="360"/>
        </w:tabs>
        <w:adjustRightInd w:val="0"/>
        <w:spacing w:after="0" w:line="240" w:lineRule="auto"/>
        <w:ind w:left="1875" w:hanging="360"/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</w:pPr>
      <w:proofErr w:type="gramStart"/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voor</w:t>
      </w:r>
      <w:proofErr w:type="gramEnd"/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formule </w:t>
      </w:r>
      <w:proofErr w:type="spellStart"/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tesidence</w:t>
      </w:r>
      <w:proofErr w:type="spellEnd"/>
    </w:p>
    <w:p w:rsidR="00B75263" w:rsidRPr="00B75263" w:rsidRDefault="009760EC" w:rsidP="00B75263">
      <w:pPr>
        <w:widowControl w:val="0"/>
        <w:tabs>
          <w:tab w:val="left" w:pos="360"/>
        </w:tabs>
        <w:adjustRightInd w:val="0"/>
        <w:spacing w:after="0" w:line="240" w:lineRule="auto"/>
        <w:ind w:left="1875" w:hanging="360"/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</w:pPr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4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.</w:t>
      </w:r>
      <w:r w:rsidR="00B75263" w:rsidRPr="00B75263">
        <w:rPr>
          <w:rFonts w:ascii="Times New Roman" w:eastAsia="Times New Roman" w:hAnsi="Times New Roman" w:cs="Times New Roman"/>
          <w:b/>
          <w:bCs/>
          <w:sz w:val="14"/>
          <w:szCs w:val="14"/>
          <w:lang w:val="nl-NL" w:eastAsia="fr-FR"/>
        </w:rPr>
        <w:t xml:space="preserve"> 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Beddengoed is tegen </w:t>
      </w:r>
      <w:r w:rsidR="00B75263" w:rsidRPr="00B75263">
        <w:rPr>
          <w:rFonts w:ascii="Lucida Console" w:eastAsia="Times New Roman" w:hAnsi="Lucida Console" w:cs="Times New Roman"/>
          <w:b/>
          <w:bCs/>
          <w:sz w:val="19"/>
          <w:szCs w:val="19"/>
          <w:lang w:val="nl-NL" w:eastAsia="fr-FR"/>
        </w:rPr>
        <w:t>€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</w:t>
      </w:r>
      <w:r w:rsidR="00CA6E4B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15.00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/</w:t>
      </w:r>
      <w:r w:rsidR="00CA6E4B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per week per bed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op aanvraag te huur.</w:t>
      </w:r>
    </w:p>
    <w:p w:rsidR="00B75263" w:rsidRPr="00B75263" w:rsidRDefault="009760EC" w:rsidP="00B75263">
      <w:pPr>
        <w:widowControl w:val="0"/>
        <w:tabs>
          <w:tab w:val="left" w:pos="360"/>
        </w:tabs>
        <w:adjustRightInd w:val="0"/>
        <w:spacing w:after="0" w:line="240" w:lineRule="auto"/>
        <w:ind w:left="1875" w:hanging="360"/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</w:pPr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6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.</w:t>
      </w:r>
      <w:r w:rsidR="00B75263" w:rsidRPr="00B75263">
        <w:rPr>
          <w:rFonts w:ascii="Times New Roman" w:eastAsia="Times New Roman" w:hAnsi="Times New Roman" w:cs="Times New Roman"/>
          <w:b/>
          <w:bCs/>
          <w:sz w:val="14"/>
          <w:szCs w:val="14"/>
          <w:lang w:val="nl-NL" w:eastAsia="fr-FR"/>
        </w:rPr>
        <w:t xml:space="preserve"> 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Gas barbecue is tegen </w:t>
      </w:r>
      <w:r w:rsidR="00B75263" w:rsidRPr="00B75263">
        <w:rPr>
          <w:rFonts w:ascii="Lucida Console" w:eastAsia="Times New Roman" w:hAnsi="Lucida Console" w:cs="Times New Roman"/>
          <w:b/>
          <w:bCs/>
          <w:sz w:val="19"/>
          <w:szCs w:val="19"/>
          <w:lang w:val="nl-NL" w:eastAsia="fr-FR"/>
        </w:rPr>
        <w:t>€</w:t>
      </w:r>
      <w:r w:rsidR="00CA6E4B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35</w:t>
      </w:r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,00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/week (incl. gas en schoonmaak) te huur.</w:t>
      </w:r>
    </w:p>
    <w:p w:rsidR="00B75263" w:rsidRPr="00B75263" w:rsidRDefault="009760EC" w:rsidP="00B75263">
      <w:pPr>
        <w:widowControl w:val="0"/>
        <w:tabs>
          <w:tab w:val="left" w:pos="360"/>
        </w:tabs>
        <w:adjustRightInd w:val="0"/>
        <w:spacing w:after="0" w:line="240" w:lineRule="auto"/>
        <w:ind w:left="1875" w:hanging="360"/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</w:pPr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7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.</w:t>
      </w:r>
      <w:r w:rsidR="00B75263" w:rsidRPr="00B75263">
        <w:rPr>
          <w:rFonts w:ascii="Times New Roman" w:eastAsia="Times New Roman" w:hAnsi="Times New Roman" w:cs="Times New Roman"/>
          <w:b/>
          <w:bCs/>
          <w:sz w:val="14"/>
          <w:szCs w:val="14"/>
          <w:lang w:val="nl-NL" w:eastAsia="fr-FR"/>
        </w:rPr>
        <w:t xml:space="preserve"> 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Wij berekenen voor elke bevestigde reservering eenmalig </w:t>
      </w:r>
      <w:r w:rsidR="00B75263" w:rsidRPr="00B75263">
        <w:rPr>
          <w:rFonts w:ascii="Lucida Console" w:eastAsia="Times New Roman" w:hAnsi="Lucida Console" w:cs="Times New Roman"/>
          <w:b/>
          <w:bCs/>
          <w:sz w:val="19"/>
          <w:szCs w:val="19"/>
          <w:lang w:val="nl-NL" w:eastAsia="fr-FR"/>
        </w:rPr>
        <w:t>€</w:t>
      </w:r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45.00 reserveringskosten. Deze 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kosten worden bij annulering niet vergoed.</w:t>
      </w:r>
    </w:p>
    <w:p w:rsidR="00B75263" w:rsidRPr="00B75263" w:rsidRDefault="009760EC" w:rsidP="00B75263">
      <w:pPr>
        <w:widowControl w:val="0"/>
        <w:tabs>
          <w:tab w:val="left" w:pos="360"/>
        </w:tabs>
        <w:adjustRightInd w:val="0"/>
        <w:spacing w:after="0" w:line="240" w:lineRule="auto"/>
        <w:ind w:left="1875" w:hanging="360"/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</w:pPr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8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.</w:t>
      </w:r>
      <w:r w:rsidR="00B75263" w:rsidRPr="00B75263">
        <w:rPr>
          <w:rFonts w:ascii="Times New Roman" w:eastAsia="Times New Roman" w:hAnsi="Times New Roman" w:cs="Times New Roman"/>
          <w:b/>
          <w:bCs/>
          <w:sz w:val="14"/>
          <w:szCs w:val="14"/>
          <w:lang w:val="nl-NL" w:eastAsia="fr-FR"/>
        </w:rPr>
        <w:t xml:space="preserve"> </w:t>
      </w:r>
      <w:proofErr w:type="gramStart"/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Betaling: 30% binnen 14 dagen na ontvangst van onze bevestiging; 70% bij aankomst. </w:t>
      </w:r>
      <w:proofErr w:type="gramEnd"/>
    </w:p>
    <w:p w:rsidR="00B75263" w:rsidRPr="00B75263" w:rsidRDefault="009760EC" w:rsidP="00B75263">
      <w:pPr>
        <w:widowControl w:val="0"/>
        <w:tabs>
          <w:tab w:val="left" w:pos="360"/>
        </w:tabs>
        <w:adjustRightInd w:val="0"/>
        <w:spacing w:after="0" w:line="240" w:lineRule="auto"/>
        <w:ind w:left="1875" w:hanging="360"/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</w:pPr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9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.</w:t>
      </w:r>
      <w:r w:rsidR="00B75263" w:rsidRPr="00B75263">
        <w:rPr>
          <w:rFonts w:ascii="Times New Roman" w:eastAsia="Times New Roman" w:hAnsi="Times New Roman" w:cs="Times New Roman"/>
          <w:b/>
          <w:bCs/>
          <w:sz w:val="14"/>
          <w:szCs w:val="14"/>
          <w:lang w:val="nl-NL" w:eastAsia="fr-FR"/>
        </w:rPr>
        <w:t xml:space="preserve"> 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Annuleringsvoorwaarden: Mocht U Uw reservering annuleren tot aan 2 maanden voor aankomstdatum, ontvangt U de 30% aanbetaling terug. Is de annulering in de 2 maanden voor Uw aankomstdatum, wordt de 30% aanbetaling niet </w:t>
      </w:r>
      <w:proofErr w:type="gramStart"/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meer </w:t>
      </w:r>
      <w:r w:rsidR="00CA6E4B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</w:t>
      </w:r>
      <w:proofErr w:type="gramEnd"/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vergoed; eventueel al door U meer aanbetaald wordt wel vergoed.</w:t>
      </w:r>
    </w:p>
    <w:p w:rsidR="00B75263" w:rsidRPr="00B75263" w:rsidRDefault="009760EC" w:rsidP="00B75263">
      <w:pPr>
        <w:widowControl w:val="0"/>
        <w:tabs>
          <w:tab w:val="left" w:pos="360"/>
        </w:tabs>
        <w:adjustRightInd w:val="0"/>
        <w:spacing w:after="0" w:line="240" w:lineRule="auto"/>
        <w:ind w:left="1875" w:hanging="360"/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</w:pPr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10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.</w:t>
      </w:r>
      <w:r w:rsidR="00B75263" w:rsidRPr="00B75263">
        <w:rPr>
          <w:rFonts w:ascii="Times New Roman" w:eastAsia="Times New Roman" w:hAnsi="Times New Roman" w:cs="Times New Roman"/>
          <w:b/>
          <w:bCs/>
          <w:sz w:val="14"/>
          <w:szCs w:val="14"/>
          <w:lang w:val="nl-NL" w:eastAsia="fr-FR"/>
        </w:rPr>
        <w:t xml:space="preserve"> 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Uw reservering is definitief zodra de aanbetaling van 30% door ons is ontvangen.</w:t>
      </w:r>
    </w:p>
    <w:p w:rsidR="00B75263" w:rsidRDefault="00295E51" w:rsidP="00CA6E4B">
      <w:pPr>
        <w:widowControl w:val="0"/>
        <w:tabs>
          <w:tab w:val="left" w:pos="360"/>
        </w:tabs>
        <w:adjustRightInd w:val="0"/>
        <w:spacing w:after="0" w:line="240" w:lineRule="auto"/>
        <w:ind w:left="1875" w:hanging="360"/>
        <w:rPr>
          <w:rFonts w:ascii="Times New Roman" w:eastAsia="Times New Roman" w:hAnsi="Times New Roman" w:cs="Times New Roman"/>
          <w:b/>
          <w:bCs/>
          <w:sz w:val="21"/>
          <w:szCs w:val="21"/>
          <w:lang w:val="nl-NL" w:eastAsia="fr-FR"/>
        </w:rPr>
      </w:pPr>
      <w:r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11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.</w:t>
      </w:r>
      <w:r w:rsidR="00B75263" w:rsidRPr="00B75263">
        <w:rPr>
          <w:rFonts w:ascii="Times New Roman" w:eastAsia="Times New Roman" w:hAnsi="Times New Roman" w:cs="Times New Roman"/>
          <w:b/>
          <w:bCs/>
          <w:sz w:val="14"/>
          <w:szCs w:val="14"/>
          <w:lang w:val="nl-NL" w:eastAsia="fr-FR"/>
        </w:rPr>
        <w:t xml:space="preserve"> 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Wij vragen bij aankomst een borg van </w:t>
      </w:r>
      <w:r w:rsidR="00B75263" w:rsidRPr="00B75263">
        <w:rPr>
          <w:rFonts w:ascii="Lucida Console" w:eastAsia="Times New Roman" w:hAnsi="Lucida Console" w:cs="Times New Roman"/>
          <w:b/>
          <w:bCs/>
          <w:sz w:val="19"/>
          <w:szCs w:val="19"/>
          <w:lang w:val="nl-NL" w:eastAsia="fr-FR"/>
        </w:rPr>
        <w:t>€</w:t>
      </w:r>
      <w:r w:rsidR="00CA6E4B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100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voor de </w:t>
      </w:r>
      <w:r w:rsidR="00CA6E4B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bungalows in de formule </w:t>
      </w:r>
      <w:proofErr w:type="spellStart"/>
      <w:r w:rsidR="00CA6E4B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residence</w:t>
      </w:r>
      <w:proofErr w:type="spellEnd"/>
      <w:r w:rsidR="00CA6E4B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Deze borg wordt op de dag van vertrek volledig vergoed, mits er geen schade aan </w:t>
      </w:r>
      <w:r w:rsidR="00CA6E4B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>de bungalow</w:t>
      </w:r>
      <w:r w:rsidR="00B75263" w:rsidRPr="00B75263">
        <w:rPr>
          <w:rFonts w:ascii="Garamond" w:eastAsia="Times New Roman" w:hAnsi="Garamond" w:cs="Times New Roman"/>
          <w:b/>
          <w:bCs/>
          <w:sz w:val="19"/>
          <w:szCs w:val="19"/>
          <w:lang w:val="nl-NL" w:eastAsia="fr-FR"/>
        </w:rPr>
        <w:t xml:space="preserve"> of inventaris is. Eventuele schade of missende voorwerpen worden op Uw borg ingehouden.</w:t>
      </w:r>
      <w:r w:rsidR="00B75263" w:rsidRPr="00B75263">
        <w:rPr>
          <w:rFonts w:ascii="Times New Roman" w:eastAsia="Times New Roman" w:hAnsi="Times New Roman" w:cs="Times New Roman"/>
          <w:b/>
          <w:bCs/>
          <w:sz w:val="21"/>
          <w:szCs w:val="21"/>
          <w:lang w:val="nl-NL" w:eastAsia="fr-FR"/>
        </w:rPr>
        <w:t xml:space="preserve"> </w:t>
      </w:r>
    </w:p>
    <w:p w:rsidR="00CA6E4B" w:rsidRPr="00B75263" w:rsidRDefault="00CA6E4B" w:rsidP="00CA6E4B">
      <w:pPr>
        <w:widowControl w:val="0"/>
        <w:tabs>
          <w:tab w:val="left" w:pos="360"/>
        </w:tabs>
        <w:adjustRightInd w:val="0"/>
        <w:spacing w:after="0" w:line="240" w:lineRule="auto"/>
        <w:ind w:left="1875" w:hanging="360"/>
        <w:rPr>
          <w:rFonts w:ascii="Times New Roman" w:eastAsia="Times New Roman" w:hAnsi="Times New Roman" w:cs="Times New Roman"/>
          <w:sz w:val="24"/>
          <w:szCs w:val="24"/>
          <w:lang w:val="nl-NL" w:eastAsia="fr-FR"/>
        </w:rPr>
      </w:pPr>
    </w:p>
    <w:p w:rsidR="006A217A" w:rsidRDefault="006A217A" w:rsidP="006A217A">
      <w:proofErr w:type="gramStart"/>
      <w:r w:rsidRPr="00CA6E4B">
        <w:t>Mr .</w:t>
      </w:r>
      <w:proofErr w:type="gramEnd"/>
      <w:r w:rsidRPr="00CA6E4B">
        <w:t xml:space="preserve"> </w:t>
      </w:r>
      <w:r w:rsidR="00CA6E4B" w:rsidRPr="00CA6E4B">
        <w:t xml:space="preserve">Jean pierre OTTOMANI </w:t>
      </w:r>
    </w:p>
    <w:p w:rsidR="002653D3" w:rsidRPr="00CA6E4B" w:rsidRDefault="00CA6E4B">
      <w:r>
        <w:t xml:space="preserve">Mare e </w:t>
      </w:r>
      <w:proofErr w:type="spellStart"/>
      <w:r>
        <w:t>Festa</w:t>
      </w:r>
      <w:proofErr w:type="spellEnd"/>
    </w:p>
    <w:sectPr w:rsidR="002653D3" w:rsidRPr="00CA6E4B" w:rsidSect="0026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4673"/>
    <w:multiLevelType w:val="hybridMultilevel"/>
    <w:tmpl w:val="B6D47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263"/>
    <w:rsid w:val="00137131"/>
    <w:rsid w:val="002653D3"/>
    <w:rsid w:val="00295E51"/>
    <w:rsid w:val="003822CB"/>
    <w:rsid w:val="006A217A"/>
    <w:rsid w:val="0075723F"/>
    <w:rsid w:val="008B4DF3"/>
    <w:rsid w:val="009651C4"/>
    <w:rsid w:val="009760EC"/>
    <w:rsid w:val="009E371A"/>
    <w:rsid w:val="00B75263"/>
    <w:rsid w:val="00CA6E4B"/>
    <w:rsid w:val="00D3176C"/>
    <w:rsid w:val="00D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43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73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97914107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4" w:color="auto"/>
                            <w:bottom w:val="single" w:sz="6" w:space="1" w:color="auto"/>
                            <w:right w:val="single" w:sz="6" w:space="1" w:color="auto"/>
                          </w:divBdr>
                        </w:div>
                        <w:div w:id="14039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4" w:color="auto"/>
                            <w:bottom w:val="single" w:sz="6" w:space="1" w:color="auto"/>
                            <w:right w:val="single" w:sz="6" w:space="1" w:color="auto"/>
                          </w:divBdr>
                        </w:div>
                        <w:div w:id="20166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single" w:sz="6" w:space="4" w:color="auto"/>
                            <w:bottom w:val="single" w:sz="6" w:space="1" w:color="auto"/>
                            <w:right w:val="single" w:sz="6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Schouten</dc:creator>
  <cp:lastModifiedBy>Dick</cp:lastModifiedBy>
  <cp:revision>20</cp:revision>
  <dcterms:created xsi:type="dcterms:W3CDTF">2012-01-21T13:15:00Z</dcterms:created>
  <dcterms:modified xsi:type="dcterms:W3CDTF">2013-04-03T13:24:00Z</dcterms:modified>
</cp:coreProperties>
</file>